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16A1" w14:textId="77777777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:lang w:val="en-US"/>
          <w14:ligatures w14:val="none"/>
        </w:rPr>
      </w:pPr>
      <w:r w:rsidRPr="00C81A36">
        <w:rPr>
          <w:rFonts w:ascii="Arial" w:eastAsia="Calibri" w:hAnsi="Arial" w:cs="Arial"/>
          <w:b/>
          <w:kern w:val="0"/>
          <w:sz w:val="32"/>
          <w:szCs w:val="32"/>
          <w:lang w:val="en-US"/>
          <w14:ligatures w14:val="none"/>
        </w:rPr>
        <w:t>Job Description</w:t>
      </w:r>
    </w:p>
    <w:p w14:paraId="4F8CDCE7" w14:textId="77777777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b/>
          <w:kern w:val="0"/>
          <w:sz w:val="28"/>
          <w:szCs w:val="28"/>
          <w:lang w:val="en-US"/>
          <w14:ligatures w14:val="none"/>
        </w:rPr>
      </w:pPr>
    </w:p>
    <w:p w14:paraId="6A036F85" w14:textId="36624DB5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C81A36">
        <w:rPr>
          <w:rFonts w:ascii="Arial" w:eastAsia="Calibri" w:hAnsi="Arial" w:cs="Arial"/>
          <w:b/>
          <w:kern w:val="0"/>
          <w:sz w:val="28"/>
          <w:szCs w:val="28"/>
          <w:lang w:val="en-US"/>
          <w14:ligatures w14:val="none"/>
        </w:rPr>
        <w:t xml:space="preserve">Job Title: </w:t>
      </w:r>
      <w:r w:rsidRPr="00C81A36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Business Support Assistant</w:t>
      </w:r>
      <w:r w:rsidR="00204645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, </w:t>
      </w:r>
      <w:r w:rsidR="00204645" w:rsidRPr="00234642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Central Team</w:t>
      </w:r>
    </w:p>
    <w:p w14:paraId="20DA26D9" w14:textId="77777777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:lang w:val="en-US"/>
          <w14:ligatures w14:val="none"/>
        </w:rPr>
      </w:pPr>
      <w:r w:rsidRPr="00C81A36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Reports to: </w:t>
      </w:r>
      <w:r w:rsidRPr="00C81A36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Operations Manager</w:t>
      </w:r>
    </w:p>
    <w:p w14:paraId="6C110B07" w14:textId="19B9510A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C81A36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Office Base</w:t>
      </w:r>
      <w:r w:rsidRPr="00C81A36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: </w:t>
      </w:r>
      <w:r w:rsidR="00CD4BA8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Chapman Centre, Blackhorse Lane,</w:t>
      </w:r>
      <w:r w:rsidRPr="00C81A36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Ipswich</w:t>
      </w:r>
    </w:p>
    <w:p w14:paraId="64E0EE39" w14:textId="77777777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</w:p>
    <w:p w14:paraId="241FE317" w14:textId="7EE4CE0F" w:rsidR="00C81A36" w:rsidRPr="00A73C2F" w:rsidRDefault="00C81A36" w:rsidP="00C81A3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C81A36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Hours</w:t>
      </w:r>
      <w:r w:rsidRPr="00C81A36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: </w:t>
      </w:r>
      <w:r w:rsidR="00510215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22</w:t>
      </w:r>
      <w:r w:rsidR="001B3FEB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.5 hours per week </w:t>
      </w:r>
      <w:r w:rsidR="0045705F"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(Monday, Wednesday &amp; Friday)</w:t>
      </w:r>
    </w:p>
    <w:p w14:paraId="7657AFC9" w14:textId="2F5F20E5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A73C2F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Salary:</w:t>
      </w:r>
      <w:r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  £</w:t>
      </w:r>
      <w:r w:rsidR="002364EB"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14,286</w:t>
      </w:r>
      <w:r w:rsidR="00C14C2A"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pro rata</w:t>
      </w:r>
      <w:r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E63202"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equivalent to </w:t>
      </w:r>
      <w:r w:rsidR="004C5057"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full-time</w:t>
      </w:r>
      <w:r w:rsidR="00E63202"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salary of £23,810 </w:t>
      </w:r>
      <w:r w:rsidR="00BE5666"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per</w:t>
      </w:r>
      <w:r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1B3FEB" w:rsidRPr="00A73C2F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annum)</w:t>
      </w:r>
    </w:p>
    <w:p w14:paraId="1CFFA855" w14:textId="22CC44D5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C81A36">
        <w:rPr>
          <w:rFonts w:ascii="Arial" w:eastAsia="Calibri" w:hAnsi="Arial" w:cs="Arial"/>
          <w:b/>
          <w:bCs/>
          <w:kern w:val="0"/>
          <w:sz w:val="24"/>
          <w:szCs w:val="24"/>
          <w:lang w:val="en-US"/>
          <w14:ligatures w14:val="none"/>
        </w:rPr>
        <w:t>Pension Scheme</w:t>
      </w:r>
      <w:r w:rsidRPr="00C81A36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: 7% </w:t>
      </w:r>
      <w:r w:rsidR="00C14C2A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contribution, if eligible</w:t>
      </w:r>
    </w:p>
    <w:p w14:paraId="16E99787" w14:textId="77777777" w:rsidR="00C81A36" w:rsidRPr="00C81A36" w:rsidRDefault="00C81A36" w:rsidP="00C81A3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C81A36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Annual leave Entitlement</w:t>
      </w:r>
      <w:r w:rsidRPr="00C81A36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: 21 days plus bank holidays (pro-rata)</w:t>
      </w:r>
    </w:p>
    <w:p w14:paraId="0C6191BA" w14:textId="1012C6E4" w:rsidR="00862FCB" w:rsidRPr="00862FCB" w:rsidRDefault="00862FCB" w:rsidP="00862FC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Role:</w:t>
      </w:r>
    </w:p>
    <w:p w14:paraId="162039E8" w14:textId="31D8F48F" w:rsidR="00862FCB" w:rsidRPr="00862FCB" w:rsidRDefault="00862FCB" w:rsidP="00862FC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 Receptionist/Business Support Assistant </w:t>
      </w:r>
      <w:r w:rsidR="00C81A3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is crucial</w:t>
      </w: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in providing a welcoming and supportive environment for visitors and service users at the</w:t>
      </w:r>
      <w:r w:rsidR="00C81A3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centre</w:t>
      </w: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 This position ensures the smooth operation of the front desk and administrative functions, supporting the team in delivering essential services to individuals experiencing homelessness.</w:t>
      </w:r>
    </w:p>
    <w:p w14:paraId="6D5A28A2" w14:textId="5D88536A" w:rsidR="00862FCB" w:rsidRPr="00862FCB" w:rsidRDefault="00C81A36" w:rsidP="00862FC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Main </w:t>
      </w:r>
      <w:r w:rsidR="009945E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uties and responsibilities</w:t>
      </w:r>
      <w:r w:rsidR="00862FCB" w:rsidRPr="00862FCB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424A2B48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Greet and welcome service users, visitors, and staff.</w:t>
      </w:r>
    </w:p>
    <w:p w14:paraId="326B501C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Answer and direct incoming calls, taking messages as necessary.</w:t>
      </w:r>
    </w:p>
    <w:p w14:paraId="59ED0BAD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Answer emails to the main email address and redirect them to the appropriate person.</w:t>
      </w:r>
    </w:p>
    <w:p w14:paraId="75E5CCF4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Handle inquiries and provide information about services offered by the hub.</w:t>
      </w:r>
    </w:p>
    <w:p w14:paraId="412DD388" w14:textId="1B7D131F" w:rsidR="00862FCB" w:rsidRPr="00862FCB" w:rsidRDefault="006A3DF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Input new registrations into the database</w:t>
      </w:r>
      <w:r w:rsidR="00862FCB"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update existing records.</w:t>
      </w:r>
    </w:p>
    <w:p w14:paraId="1618DB94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Maintain confidentiality and handle sensitive information with care.</w:t>
      </w:r>
    </w:p>
    <w:p w14:paraId="7DCFFCC8" w14:textId="3369707F" w:rsidR="00862FCB" w:rsidRPr="00862FCB" w:rsidRDefault="00862FCB" w:rsidP="00C81A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Perform general clerical duties including photocopying, scanning, and filing.</w:t>
      </w:r>
    </w:p>
    <w:p w14:paraId="2F217D4B" w14:textId="4442C3C0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Maintain office</w:t>
      </w:r>
      <w:r w:rsidR="00C81A3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laundry, welfare</w:t>
      </w: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C81A36"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supplies,</w:t>
      </w: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order inventory as needed.</w:t>
      </w:r>
    </w:p>
    <w:p w14:paraId="009E4266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Input and update service user information in the database.</w:t>
      </w:r>
    </w:p>
    <w:p w14:paraId="4366D954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Assist with scheduling appointments and meetings.</w:t>
      </w:r>
    </w:p>
    <w:p w14:paraId="5BAC4428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Provide administrative support to various departments as required.</w:t>
      </w:r>
    </w:p>
    <w:p w14:paraId="6FF5AB35" w14:textId="56FBADD2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Ensure the reception area is clean, </w:t>
      </w:r>
      <w:r w:rsidR="00C81A3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organised</w:t>
      </w: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and welcoming.</w:t>
      </w:r>
    </w:p>
    <w:p w14:paraId="76470BDC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Oversee the collection, washing, drying, and distribution of service user laundry.</w:t>
      </w:r>
    </w:p>
    <w:p w14:paraId="7D49A4DF" w14:textId="711349A4" w:rsidR="00862FCB" w:rsidRPr="00862FCB" w:rsidRDefault="00862FCB" w:rsidP="00C81A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Handle incoming and outgoing post for service users.</w:t>
      </w:r>
    </w:p>
    <w:p w14:paraId="798E3DB8" w14:textId="11EFB858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Prepare and </w:t>
      </w:r>
      <w:r w:rsidR="00C81A3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organise</w:t>
      </w: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breakfast materials for </w:t>
      </w:r>
      <w:r w:rsidRPr="0023464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Breakfast </w:t>
      </w:r>
      <w:r w:rsidR="00C81A36" w:rsidRPr="0023464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By Invit</w:t>
      </w:r>
      <w:r w:rsidR="00CA67C1" w:rsidRPr="0023464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ation</w:t>
      </w: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sessions.</w:t>
      </w:r>
    </w:p>
    <w:p w14:paraId="60E2B5FA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Ensure all materials are available and set up appropriately for each session.</w:t>
      </w:r>
    </w:p>
    <w:p w14:paraId="71614CE4" w14:textId="77777777" w:rsidR="00862FCB" w:rsidRPr="00862FCB" w:rsidRDefault="00862FCB" w:rsidP="00862FC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Conduct basic health and safety checks at the centre as detailed in the health and safety policy.</w:t>
      </w:r>
    </w:p>
    <w:p w14:paraId="40469C9F" w14:textId="77777777" w:rsidR="00C81A36" w:rsidRPr="00862FCB" w:rsidRDefault="00C81A36" w:rsidP="00C81A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62FC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Report any maintenance issues to the relevant personnel.</w:t>
      </w:r>
    </w:p>
    <w:p w14:paraId="0CCC02FB" w14:textId="77777777" w:rsidR="00C81A36" w:rsidRDefault="00C81A36" w:rsidP="00C81A36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Person Specification:</w:t>
      </w:r>
    </w:p>
    <w:p w14:paraId="099B1707" w14:textId="77777777" w:rsidR="00C81A36" w:rsidRDefault="00C81A36" w:rsidP="00C81A36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C81A36" w14:paraId="7B617F6B" w14:textId="77777777" w:rsidTr="00864BF9">
        <w:tc>
          <w:tcPr>
            <w:tcW w:w="1980" w:type="dxa"/>
          </w:tcPr>
          <w:p w14:paraId="1DCF11BB" w14:textId="77777777" w:rsidR="00C81A36" w:rsidRPr="00DB0C19" w:rsidRDefault="00C81A36" w:rsidP="00864BF9">
            <w:pPr>
              <w:rPr>
                <w:rFonts w:ascii="Arial" w:hAnsi="Arial" w:cs="Arial"/>
                <w:b/>
                <w:lang w:val="en-US"/>
              </w:rPr>
            </w:pPr>
            <w:r w:rsidRPr="00DB0C19">
              <w:rPr>
                <w:rFonts w:ascii="Arial" w:hAnsi="Arial" w:cs="Arial"/>
                <w:b/>
                <w:lang w:val="en-US"/>
              </w:rPr>
              <w:t xml:space="preserve">Experience </w:t>
            </w:r>
          </w:p>
        </w:tc>
        <w:tc>
          <w:tcPr>
            <w:tcW w:w="7030" w:type="dxa"/>
          </w:tcPr>
          <w:p w14:paraId="2BE7F087" w14:textId="770FC90E" w:rsidR="00C81A36" w:rsidRPr="00C3301E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C3301E">
              <w:rPr>
                <w:rFonts w:ascii="Arial" w:hAnsi="Arial" w:cs="Arial"/>
                <w:lang w:val="en-US"/>
              </w:rPr>
              <w:t xml:space="preserve">Face to Face and telephone contact with service users / </w:t>
            </w:r>
            <w:r w:rsidR="00C14C2A" w:rsidRPr="00C3301E">
              <w:rPr>
                <w:rFonts w:ascii="Arial" w:hAnsi="Arial" w:cs="Arial"/>
                <w:lang w:val="en-US"/>
              </w:rPr>
              <w:t>public</w:t>
            </w:r>
          </w:p>
          <w:p w14:paraId="7C032A5B" w14:textId="77777777" w:rsidR="00C81A36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C3301E">
              <w:rPr>
                <w:rFonts w:ascii="Arial" w:hAnsi="Arial" w:cs="Arial"/>
                <w:lang w:val="en-US"/>
              </w:rPr>
              <w:t>Use of Microsoft-based systems, including Outlook, Excel, and Office 365</w:t>
            </w:r>
          </w:p>
          <w:p w14:paraId="207CD18F" w14:textId="77777777" w:rsidR="00C81A36" w:rsidRPr="00995F6A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Data recording and use of a CRM system</w:t>
            </w:r>
          </w:p>
          <w:p w14:paraId="6F800F06" w14:textId="77777777" w:rsidR="00C81A36" w:rsidRPr="00FD3870" w:rsidRDefault="00C81A36" w:rsidP="00C81A36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hd w:val="clear" w:color="auto" w:fill="FFFFFF"/>
              </w:rPr>
            </w:pPr>
            <w:r w:rsidRPr="00FD3870">
              <w:rPr>
                <w:rFonts w:ascii="Arial" w:eastAsia="Times New Roman" w:hAnsi="Arial" w:cs="Arial"/>
                <w:shd w:val="clear" w:color="auto" w:fill="FFFFFF"/>
              </w:rPr>
              <w:t>Handling incoming and outgoing mail</w:t>
            </w:r>
          </w:p>
          <w:p w14:paraId="2931ED18" w14:textId="61660CB2" w:rsidR="00C81A36" w:rsidRPr="001B3FEB" w:rsidRDefault="00C81A36" w:rsidP="001B3F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FD3870">
              <w:rPr>
                <w:rFonts w:ascii="Arial" w:hAnsi="Arial" w:cs="Arial"/>
                <w:lang w:val="en-US"/>
              </w:rPr>
              <w:t>Basic Health and Safety</w:t>
            </w:r>
            <w:r>
              <w:rPr>
                <w:rFonts w:ascii="Arial" w:hAnsi="Arial" w:cs="Arial"/>
                <w:lang w:val="en-US"/>
              </w:rPr>
              <w:t xml:space="preserve"> processes</w:t>
            </w:r>
          </w:p>
        </w:tc>
      </w:tr>
      <w:tr w:rsidR="00C81A36" w14:paraId="5687F27E" w14:textId="77777777" w:rsidTr="00864BF9">
        <w:tc>
          <w:tcPr>
            <w:tcW w:w="1980" w:type="dxa"/>
          </w:tcPr>
          <w:p w14:paraId="66621392" w14:textId="77777777" w:rsidR="00C81A36" w:rsidRPr="00DB0C19" w:rsidRDefault="00C81A36" w:rsidP="00864BF9">
            <w:pPr>
              <w:rPr>
                <w:rFonts w:ascii="Arial" w:hAnsi="Arial" w:cs="Arial"/>
                <w:b/>
                <w:lang w:val="en-US"/>
              </w:rPr>
            </w:pPr>
            <w:r w:rsidRPr="00DB0C19">
              <w:rPr>
                <w:rFonts w:ascii="Arial" w:hAnsi="Arial" w:cs="Arial"/>
                <w:b/>
                <w:lang w:val="en-US"/>
              </w:rPr>
              <w:t>Skills and Abilities</w:t>
            </w:r>
          </w:p>
        </w:tc>
        <w:tc>
          <w:tcPr>
            <w:tcW w:w="7030" w:type="dxa"/>
          </w:tcPr>
          <w:p w14:paraId="5B95B0DD" w14:textId="77777777" w:rsidR="00C81A36" w:rsidRPr="00C3301E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Extremely o</w:t>
            </w:r>
            <w:r w:rsidRPr="00C3301E">
              <w:rPr>
                <w:rFonts w:ascii="Arial" w:hAnsi="Arial" w:cs="Arial"/>
              </w:rPr>
              <w:t>rganised</w:t>
            </w:r>
            <w:r w:rsidRPr="00C3301E">
              <w:rPr>
                <w:rFonts w:ascii="Arial" w:hAnsi="Arial" w:cs="Arial"/>
                <w:lang w:val="en-US"/>
              </w:rPr>
              <w:t>, methodical</w:t>
            </w:r>
            <w:r>
              <w:rPr>
                <w:rFonts w:ascii="Arial" w:hAnsi="Arial" w:cs="Arial"/>
                <w:lang w:val="en-US"/>
              </w:rPr>
              <w:t xml:space="preserve">, with </w:t>
            </w:r>
            <w:r w:rsidRPr="00C3301E">
              <w:rPr>
                <w:rFonts w:ascii="Arial" w:hAnsi="Arial" w:cs="Arial"/>
                <w:lang w:val="en-US"/>
              </w:rPr>
              <w:t>good attention to detail</w:t>
            </w:r>
          </w:p>
          <w:p w14:paraId="18AEEC8C" w14:textId="77777777" w:rsidR="00C81A36" w:rsidRPr="003030CF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Excellent o</w:t>
            </w:r>
            <w:r w:rsidRPr="00C3301E">
              <w:rPr>
                <w:rFonts w:ascii="Arial" w:hAnsi="Arial" w:cs="Arial"/>
                <w:lang w:val="en-US"/>
              </w:rPr>
              <w:t>ffice skills, including word processing, record keeping</w:t>
            </w:r>
            <w:r w:rsidRPr="003030CF">
              <w:rPr>
                <w:rFonts w:ascii="Arial" w:hAnsi="Arial" w:cs="Arial"/>
                <w:lang w:val="en-US"/>
              </w:rPr>
              <w:t>, scanning and filing</w:t>
            </w:r>
          </w:p>
          <w:p w14:paraId="09B57DAC" w14:textId="20D07D1D" w:rsidR="00C81A36" w:rsidRPr="003030CF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3030CF">
              <w:rPr>
                <w:rFonts w:ascii="Arial" w:hAnsi="Arial" w:cs="Arial"/>
                <w:lang w:val="en-US"/>
              </w:rPr>
              <w:t>Able to manage</w:t>
            </w:r>
            <w:r w:rsidR="00C14C2A">
              <w:rPr>
                <w:rFonts w:ascii="Arial" w:hAnsi="Arial" w:cs="Arial"/>
                <w:lang w:val="en-US"/>
              </w:rPr>
              <w:t xml:space="preserve"> your</w:t>
            </w:r>
            <w:r w:rsidRPr="003030CF">
              <w:rPr>
                <w:rFonts w:ascii="Arial" w:hAnsi="Arial" w:cs="Arial"/>
                <w:lang w:val="en-US"/>
              </w:rPr>
              <w:t xml:space="preserve"> own workload, </w:t>
            </w:r>
            <w:r w:rsidRPr="003030CF">
              <w:rPr>
                <w:rFonts w:ascii="Arial" w:hAnsi="Arial" w:cs="Arial"/>
              </w:rPr>
              <w:t>prioritise</w:t>
            </w:r>
            <w:r w:rsidRPr="003030CF">
              <w:rPr>
                <w:rFonts w:ascii="Arial" w:hAnsi="Arial" w:cs="Arial"/>
                <w:lang w:val="en-US"/>
              </w:rPr>
              <w:t xml:space="preserve"> tasks, and meet deadlines when needed</w:t>
            </w:r>
          </w:p>
          <w:p w14:paraId="12A2D58D" w14:textId="77777777" w:rsidR="00C81A36" w:rsidRPr="003030CF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3030CF">
              <w:rPr>
                <w:rFonts w:ascii="Arial" w:hAnsi="Arial" w:cs="Arial"/>
                <w:lang w:val="en-US"/>
              </w:rPr>
              <w:t>Good people management skills, including clear communication and some de-escalation skills</w:t>
            </w:r>
          </w:p>
          <w:p w14:paraId="0BE74031" w14:textId="77777777" w:rsidR="00C81A36" w:rsidRPr="003030CF" w:rsidRDefault="00C81A36" w:rsidP="00C81A36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  <w:shd w:val="clear" w:color="auto" w:fill="FFFFFF"/>
              </w:rPr>
            </w:pPr>
            <w:r w:rsidRPr="003030CF">
              <w:rPr>
                <w:rFonts w:ascii="Arial" w:eastAsia="Times New Roman" w:hAnsi="Arial" w:cs="Arial"/>
                <w:shd w:val="clear" w:color="auto" w:fill="FFFFFF"/>
              </w:rPr>
              <w:t>Good numeracy skills</w:t>
            </w:r>
          </w:p>
          <w:p w14:paraId="41965398" w14:textId="77777777" w:rsidR="00C81A36" w:rsidRPr="003030CF" w:rsidRDefault="00C81A36" w:rsidP="00C81A36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  <w:shd w:val="clear" w:color="auto" w:fill="FFFFFF"/>
              </w:rPr>
            </w:pPr>
            <w:r w:rsidRPr="003030CF">
              <w:rPr>
                <w:rFonts w:ascii="Arial" w:eastAsia="Times New Roman" w:hAnsi="Arial" w:cs="Arial"/>
                <w:shd w:val="clear" w:color="auto" w:fill="FFFFFF"/>
              </w:rPr>
              <w:t>Ability to take direction and work independently to complete tasks</w:t>
            </w:r>
          </w:p>
          <w:p w14:paraId="3F11C61C" w14:textId="77777777" w:rsidR="00C81A36" w:rsidRPr="001B3FEB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3030CF">
              <w:rPr>
                <w:rFonts w:ascii="Arial" w:eastAsia="Times New Roman" w:hAnsi="Arial" w:cs="Arial"/>
                <w:shd w:val="clear" w:color="auto" w:fill="FFFFFF"/>
              </w:rPr>
              <w:t>Ability to use own initiative and to work as part of a team, sharing knowledge and good practice, and helping to problem solve</w:t>
            </w:r>
          </w:p>
          <w:p w14:paraId="20A90B81" w14:textId="353EFACD" w:rsidR="001B3FEB" w:rsidRDefault="001B3FEB" w:rsidP="001B3F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B3FEB">
              <w:rPr>
                <w:rFonts w:ascii="Arial" w:hAnsi="Arial" w:cs="Arial"/>
                <w:lang w:val="en-US"/>
              </w:rPr>
              <w:t>Empathy and understanding towards individuals experiencing homelessness.</w:t>
            </w:r>
          </w:p>
          <w:p w14:paraId="5FF13E38" w14:textId="2DE6EB02" w:rsidR="001B3FEB" w:rsidRPr="001B3FEB" w:rsidRDefault="001B3FEB" w:rsidP="001B3F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B3FEB">
              <w:rPr>
                <w:rFonts w:ascii="Arial" w:hAnsi="Arial" w:cs="Arial"/>
                <w:lang w:val="en-US"/>
              </w:rPr>
              <w:t>Basic understanding of data protection regulations.</w:t>
            </w:r>
          </w:p>
          <w:p w14:paraId="27E9FC7C" w14:textId="77777777" w:rsidR="00C81A36" w:rsidRPr="00912153" w:rsidRDefault="00C81A36" w:rsidP="00864BF9">
            <w:pPr>
              <w:rPr>
                <w:rFonts w:ascii="Arial" w:hAnsi="Arial" w:cs="Arial"/>
                <w:lang w:val="en-US"/>
              </w:rPr>
            </w:pPr>
          </w:p>
        </w:tc>
      </w:tr>
      <w:tr w:rsidR="00C81A36" w14:paraId="22858BD5" w14:textId="77777777" w:rsidTr="00864BF9">
        <w:tc>
          <w:tcPr>
            <w:tcW w:w="1980" w:type="dxa"/>
          </w:tcPr>
          <w:p w14:paraId="386EB69F" w14:textId="77777777" w:rsidR="00C81A36" w:rsidRPr="00DB0C19" w:rsidRDefault="00C81A36" w:rsidP="00864BF9">
            <w:pPr>
              <w:rPr>
                <w:rFonts w:ascii="Arial" w:hAnsi="Arial" w:cs="Arial"/>
                <w:b/>
                <w:lang w:val="en-US"/>
              </w:rPr>
            </w:pPr>
            <w:r w:rsidRPr="00DB0C19">
              <w:rPr>
                <w:rFonts w:ascii="Arial" w:hAnsi="Arial" w:cs="Arial"/>
                <w:b/>
                <w:lang w:val="en-US"/>
              </w:rPr>
              <w:t>Personal Attributes</w:t>
            </w:r>
          </w:p>
        </w:tc>
        <w:tc>
          <w:tcPr>
            <w:tcW w:w="7030" w:type="dxa"/>
          </w:tcPr>
          <w:p w14:paraId="0A60CC5B" w14:textId="77777777" w:rsidR="00C81A36" w:rsidRPr="00C3301E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3301E">
              <w:rPr>
                <w:rFonts w:ascii="Arial" w:hAnsi="Arial" w:cs="Arial"/>
                <w:lang w:val="en-US"/>
              </w:rPr>
              <w:t>Polite, welcoming and attentive</w:t>
            </w:r>
          </w:p>
          <w:p w14:paraId="3E8C6353" w14:textId="77777777" w:rsidR="00C81A36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012132">
              <w:rPr>
                <w:rFonts w:ascii="Arial" w:hAnsi="Arial" w:cs="Arial"/>
                <w:lang w:val="en-US"/>
              </w:rPr>
              <w:t xml:space="preserve">Calm, patient and </w:t>
            </w:r>
            <w:r>
              <w:rPr>
                <w:rFonts w:ascii="Arial" w:hAnsi="Arial" w:cs="Arial"/>
                <w:lang w:val="en-US"/>
              </w:rPr>
              <w:t>confident with others</w:t>
            </w:r>
          </w:p>
          <w:p w14:paraId="2ACB3DB2" w14:textId="69CF176F" w:rsidR="00C81A36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Self-motivat</w:t>
            </w:r>
            <w:r w:rsidR="00C14C2A">
              <w:rPr>
                <w:rFonts w:ascii="Arial" w:hAnsi="Arial" w:cs="Arial"/>
                <w:lang w:val="en-US"/>
              </w:rPr>
              <w:t>ing</w:t>
            </w:r>
            <w:r>
              <w:rPr>
                <w:rFonts w:ascii="Arial" w:hAnsi="Arial" w:cs="Arial"/>
                <w:lang w:val="en-US"/>
              </w:rPr>
              <w:t>, enthusiastic and flexible</w:t>
            </w:r>
          </w:p>
          <w:p w14:paraId="520AA7A3" w14:textId="77777777" w:rsidR="00C81A36" w:rsidRPr="00E5379C" w:rsidRDefault="00C81A36" w:rsidP="00C81A36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  <w:shd w:val="clear" w:color="auto" w:fill="FFFFFF"/>
              </w:rPr>
            </w:pPr>
            <w:r w:rsidRPr="00E5379C">
              <w:rPr>
                <w:rFonts w:ascii="Arial" w:eastAsia="Times New Roman" w:hAnsi="Arial" w:cs="Arial"/>
                <w:shd w:val="clear" w:color="auto" w:fill="FFFFFF"/>
              </w:rPr>
              <w:t>Methodical and thorough with an attention to detail</w:t>
            </w:r>
          </w:p>
          <w:p w14:paraId="7DCDE71C" w14:textId="77777777" w:rsidR="00C81A36" w:rsidRPr="001B3FEB" w:rsidRDefault="00C81A36" w:rsidP="00C81A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E5379C">
              <w:rPr>
                <w:rFonts w:ascii="Arial" w:eastAsia="Times New Roman" w:hAnsi="Arial" w:cs="Arial"/>
                <w:shd w:val="clear" w:color="auto" w:fill="FFFFFF"/>
              </w:rPr>
              <w:t>Ability to identify own training needs and participate in continued personal development opportunities</w:t>
            </w:r>
          </w:p>
          <w:p w14:paraId="7FA6D0F9" w14:textId="77777777" w:rsidR="001B3FEB" w:rsidRPr="001B3FEB" w:rsidRDefault="001B3FEB" w:rsidP="001B3F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B3FEB">
              <w:rPr>
                <w:rFonts w:ascii="Arial" w:hAnsi="Arial" w:cs="Arial"/>
                <w:lang w:val="en-US"/>
              </w:rPr>
              <w:t>High level of integrity and ability to handle confidential information.</w:t>
            </w:r>
          </w:p>
          <w:p w14:paraId="5F2827A3" w14:textId="262FBA12" w:rsidR="00C81A36" w:rsidRPr="001B3FEB" w:rsidRDefault="001B3FEB" w:rsidP="001B3F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B3FEB">
              <w:rPr>
                <w:rFonts w:ascii="Arial" w:hAnsi="Arial" w:cs="Arial"/>
                <w:lang w:val="en-US"/>
              </w:rPr>
              <w:t>Patience and resilience in dealing with challenging situations.</w:t>
            </w:r>
          </w:p>
        </w:tc>
      </w:tr>
    </w:tbl>
    <w:p w14:paraId="302A18CC" w14:textId="77777777" w:rsidR="00F950CE" w:rsidRDefault="00F950CE"/>
    <w:sectPr w:rsidR="00F950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2807" w14:textId="77777777" w:rsidR="002E16D1" w:rsidRDefault="002E16D1" w:rsidP="00C56118">
      <w:pPr>
        <w:spacing w:after="0" w:line="240" w:lineRule="auto"/>
      </w:pPr>
      <w:r>
        <w:separator/>
      </w:r>
    </w:p>
  </w:endnote>
  <w:endnote w:type="continuationSeparator" w:id="0">
    <w:p w14:paraId="775F16C5" w14:textId="77777777" w:rsidR="002E16D1" w:rsidRDefault="002E16D1" w:rsidP="00C56118">
      <w:pPr>
        <w:spacing w:after="0" w:line="240" w:lineRule="auto"/>
      </w:pPr>
      <w:r>
        <w:continuationSeparator/>
      </w:r>
    </w:p>
  </w:endnote>
  <w:endnote w:type="continuationNotice" w:id="1">
    <w:p w14:paraId="1EB7201C" w14:textId="77777777" w:rsidR="002E16D1" w:rsidRDefault="002E1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6455" w14:textId="77777777" w:rsidR="002E16D1" w:rsidRDefault="002E16D1" w:rsidP="00C56118">
      <w:pPr>
        <w:spacing w:after="0" w:line="240" w:lineRule="auto"/>
      </w:pPr>
      <w:r>
        <w:separator/>
      </w:r>
    </w:p>
  </w:footnote>
  <w:footnote w:type="continuationSeparator" w:id="0">
    <w:p w14:paraId="015E9E55" w14:textId="77777777" w:rsidR="002E16D1" w:rsidRDefault="002E16D1" w:rsidP="00C56118">
      <w:pPr>
        <w:spacing w:after="0" w:line="240" w:lineRule="auto"/>
      </w:pPr>
      <w:r>
        <w:continuationSeparator/>
      </w:r>
    </w:p>
  </w:footnote>
  <w:footnote w:type="continuationNotice" w:id="1">
    <w:p w14:paraId="097DD785" w14:textId="77777777" w:rsidR="002E16D1" w:rsidRDefault="002E16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FE62" w14:textId="51E2C550" w:rsidR="00C56118" w:rsidRDefault="00C561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8055" wp14:editId="6D6E318F">
          <wp:simplePos x="0" y="0"/>
          <wp:positionH relativeFrom="column">
            <wp:posOffset>5049078</wp:posOffset>
          </wp:positionH>
          <wp:positionV relativeFrom="paragraph">
            <wp:posOffset>-283072</wp:posOffset>
          </wp:positionV>
          <wp:extent cx="1444625" cy="743585"/>
          <wp:effectExtent l="0" t="0" r="3175" b="0"/>
          <wp:wrapTight wrapText="bothSides">
            <wp:wrapPolygon edited="0">
              <wp:start x="10254" y="0"/>
              <wp:lineTo x="0" y="3874"/>
              <wp:lineTo x="0" y="21028"/>
              <wp:lineTo x="16236" y="21028"/>
              <wp:lineTo x="21363" y="21028"/>
              <wp:lineTo x="21363" y="7747"/>
              <wp:lineTo x="13672" y="0"/>
              <wp:lineTo x="10254" y="0"/>
            </wp:wrapPolygon>
          </wp:wrapTight>
          <wp:docPr id="885586306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586306" name="Picture 2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956"/>
    <w:multiLevelType w:val="hybridMultilevel"/>
    <w:tmpl w:val="3D7C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046C"/>
    <w:multiLevelType w:val="multilevel"/>
    <w:tmpl w:val="9DAA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52D18"/>
    <w:multiLevelType w:val="multilevel"/>
    <w:tmpl w:val="4BD4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460A4"/>
    <w:multiLevelType w:val="hybridMultilevel"/>
    <w:tmpl w:val="2E66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40AC"/>
    <w:multiLevelType w:val="multilevel"/>
    <w:tmpl w:val="870E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0221">
    <w:abstractNumId w:val="1"/>
  </w:num>
  <w:num w:numId="2" w16cid:durableId="2123457673">
    <w:abstractNumId w:val="4"/>
  </w:num>
  <w:num w:numId="3" w16cid:durableId="819225980">
    <w:abstractNumId w:val="2"/>
  </w:num>
  <w:num w:numId="4" w16cid:durableId="2106412658">
    <w:abstractNumId w:val="3"/>
  </w:num>
  <w:num w:numId="5" w16cid:durableId="72910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CB"/>
    <w:rsid w:val="00011EE0"/>
    <w:rsid w:val="000C7CD9"/>
    <w:rsid w:val="00156811"/>
    <w:rsid w:val="001756A2"/>
    <w:rsid w:val="001B3FEB"/>
    <w:rsid w:val="001F68B7"/>
    <w:rsid w:val="00204645"/>
    <w:rsid w:val="00213048"/>
    <w:rsid w:val="00234642"/>
    <w:rsid w:val="002364EB"/>
    <w:rsid w:val="00251F0A"/>
    <w:rsid w:val="002B02D3"/>
    <w:rsid w:val="002E16D1"/>
    <w:rsid w:val="003D7374"/>
    <w:rsid w:val="0041547E"/>
    <w:rsid w:val="004472FE"/>
    <w:rsid w:val="0045705F"/>
    <w:rsid w:val="00481657"/>
    <w:rsid w:val="004C5057"/>
    <w:rsid w:val="004E6E8E"/>
    <w:rsid w:val="004F5A6A"/>
    <w:rsid w:val="00510215"/>
    <w:rsid w:val="00610C5A"/>
    <w:rsid w:val="00622411"/>
    <w:rsid w:val="006A096F"/>
    <w:rsid w:val="006A3DFB"/>
    <w:rsid w:val="0085573B"/>
    <w:rsid w:val="00862FCB"/>
    <w:rsid w:val="009128BB"/>
    <w:rsid w:val="00966C0B"/>
    <w:rsid w:val="009945E5"/>
    <w:rsid w:val="009B6A16"/>
    <w:rsid w:val="009C007A"/>
    <w:rsid w:val="00A73C2F"/>
    <w:rsid w:val="00B20640"/>
    <w:rsid w:val="00B96E26"/>
    <w:rsid w:val="00BD1D4C"/>
    <w:rsid w:val="00BE5666"/>
    <w:rsid w:val="00C1389E"/>
    <w:rsid w:val="00C14C2A"/>
    <w:rsid w:val="00C56118"/>
    <w:rsid w:val="00C81A36"/>
    <w:rsid w:val="00CA67C1"/>
    <w:rsid w:val="00CD4BA8"/>
    <w:rsid w:val="00DD6EC5"/>
    <w:rsid w:val="00E55175"/>
    <w:rsid w:val="00E63202"/>
    <w:rsid w:val="00F73DCC"/>
    <w:rsid w:val="00F8195B"/>
    <w:rsid w:val="00F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81B0A"/>
  <w15:chartTrackingRefBased/>
  <w15:docId w15:val="{F1F9C4AD-5EFC-4F73-B0C5-561DDDF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F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62FCB"/>
    <w:rPr>
      <w:b/>
      <w:bCs/>
    </w:rPr>
  </w:style>
  <w:style w:type="table" w:styleId="TableGrid">
    <w:name w:val="Table Grid"/>
    <w:basedOn w:val="TableNormal"/>
    <w:uiPriority w:val="39"/>
    <w:rsid w:val="00C81A3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118"/>
  </w:style>
  <w:style w:type="paragraph" w:styleId="Footer">
    <w:name w:val="footer"/>
    <w:basedOn w:val="Normal"/>
    <w:link w:val="FooterChar"/>
    <w:uiPriority w:val="99"/>
    <w:unhideWhenUsed/>
    <w:rsid w:val="00C56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AEJQNJFZ43EZ-1481070092-519415</_dlc_DocId>
    <_dlc_DocIdUrl xmlns="ca9d8bc8-e22e-4b1a-ab7e-73c2e2776551">
      <Url>https://ipswichhousingactiongroup.sharepoint.com/sites/CompanyDocuments/_layouts/15/DocIdRedir.aspx?ID=AEJQNJFZ43EZ-1481070092-519415</Url>
      <Description>AEJQNJFZ43EZ-1481070092-519415</Description>
    </_dlc_DocIdUrl>
    <TaxCatchAll xmlns="ca9d8bc8-e22e-4b1a-ab7e-73c2e2776551" xsi:nil="true"/>
    <IconOverlay xmlns="http://schemas.microsoft.com/sharepoint/v4" xsi:nil="true"/>
    <lcf76f155ced4ddcb4097134ff3c332f xmlns="c9b2c17a-e771-4578-936f-4142a9a24b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F8DFC-5FDB-429A-99E3-DB2FB9D0A38D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http://schemas.microsoft.com/sharepoint/v4"/>
    <ds:schemaRef ds:uri="c9b2c17a-e771-4578-936f-4142a9a24bb7"/>
  </ds:schemaRefs>
</ds:datastoreItem>
</file>

<file path=customXml/itemProps2.xml><?xml version="1.0" encoding="utf-8"?>
<ds:datastoreItem xmlns:ds="http://schemas.openxmlformats.org/officeDocument/2006/customXml" ds:itemID="{77F8B7A8-4F9B-4AE8-BBC9-4C4B4EC73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67EE2-D620-4F4B-90AE-E764D24911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2231DE-4D58-4174-97DE-84A01143D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Radnor</dc:creator>
  <cp:keywords/>
  <dc:description/>
  <cp:lastModifiedBy>Janice Hubbard</cp:lastModifiedBy>
  <cp:revision>21</cp:revision>
  <dcterms:created xsi:type="dcterms:W3CDTF">2025-01-29T10:27:00Z</dcterms:created>
  <dcterms:modified xsi:type="dcterms:W3CDTF">2025-05-28T12:45:00Z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a2742526-90a6-42eb-97e7-52cb37917a24</vt:lpwstr>
  </property>
  <property fmtid="{D5CDD505-2E9C-101B-9397-08002B2CF9AE}" pid="3" name="ContentTypeId">
    <vt:lpwstr>0x01010092A7FF0E22DA8B41A614E3E564E84137</vt:lpwstr>
  </property>
  <property fmtid="{D5CDD505-2E9C-101B-9397-08002B2CF9AE}" pid="4" name="_dlc_DocIdItemGuid">
    <vt:lpwstr>76b7b0a3-224b-441c-8c2b-380086ac962d</vt:lpwstr>
  </property>
  <property fmtid="{D5CDD505-2E9C-101B-9397-08002B2CF9AE}" pid="5" name="MediaServiceImageTags">
    <vt:lpwstr/>
  </property>
</Properties>
</file>